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57" w:rsidRDefault="004D4D57" w:rsidP="004D4D57">
      <w:pPr>
        <w:adjustRightInd/>
        <w:spacing w:line="278" w:lineRule="exact"/>
        <w:jc w:val="center"/>
        <w:rPr>
          <w:rFonts w:asciiTheme="minorEastAsia" w:eastAsiaTheme="minorEastAsia" w:hAnsiTheme="minorEastAsia"/>
        </w:rPr>
      </w:pPr>
      <w:r>
        <w:rPr>
          <w:rFonts w:ascii="ＭＳ ゴシック" w:eastAsia="ＭＳ ゴシック" w:hAnsi="ＭＳ ゴシック" w:hint="eastAsia"/>
          <w:b/>
          <w:sz w:val="24"/>
          <w:szCs w:val="24"/>
        </w:rPr>
        <w:t>内容特色</w:t>
      </w:r>
      <w:r>
        <w:rPr>
          <w:rFonts w:asciiTheme="minorEastAsia" w:eastAsiaTheme="minorEastAsia" w:hAnsiTheme="minorEastAsia" w:hint="eastAsia"/>
        </w:rPr>
        <w:t xml:space="preserve">（高等学校公民科　</w:t>
      </w:r>
      <w:r>
        <w:rPr>
          <w:rFonts w:asciiTheme="minorEastAsia" w:eastAsiaTheme="minorEastAsia" w:hAnsiTheme="minorEastAsia"/>
        </w:rPr>
        <w:t>35</w:t>
      </w:r>
      <w:r>
        <w:rPr>
          <w:rFonts w:asciiTheme="minorEastAsia" w:eastAsiaTheme="minorEastAsia" w:hAnsiTheme="minorEastAsia" w:hint="eastAsia"/>
        </w:rPr>
        <w:t>清水　倫理</w:t>
      </w:r>
      <w:r w:rsidR="00283004">
        <w:rPr>
          <w:rFonts w:asciiTheme="minorEastAsia" w:eastAsiaTheme="minorEastAsia" w:hAnsiTheme="minorEastAsia"/>
        </w:rPr>
        <w:t>313</w:t>
      </w:r>
      <w:r w:rsidR="003B3275">
        <w:rPr>
          <w:rFonts w:asciiTheme="minorEastAsia" w:eastAsiaTheme="minorEastAsia" w:hAnsiTheme="minorEastAsia" w:hint="eastAsia"/>
        </w:rPr>
        <w:t>「</w:t>
      </w:r>
      <w:r>
        <w:rPr>
          <w:rFonts w:asciiTheme="minorEastAsia" w:eastAsiaTheme="minorEastAsia" w:hAnsiTheme="minorEastAsia" w:hint="eastAsia"/>
        </w:rPr>
        <w:t>高等学校</w:t>
      </w:r>
      <w:r>
        <w:rPr>
          <w:rFonts w:asciiTheme="minorEastAsia" w:eastAsiaTheme="minorEastAsia" w:hAnsiTheme="minorEastAsia"/>
        </w:rPr>
        <w:t xml:space="preserve"> </w:t>
      </w:r>
      <w:r w:rsidR="00283004">
        <w:rPr>
          <w:rFonts w:asciiTheme="minorEastAsia" w:eastAsiaTheme="minorEastAsia" w:hAnsiTheme="minorEastAsia" w:hint="eastAsia"/>
        </w:rPr>
        <w:t>現代</w:t>
      </w:r>
      <w:r>
        <w:rPr>
          <w:rFonts w:asciiTheme="minorEastAsia" w:eastAsiaTheme="minorEastAsia" w:hAnsiTheme="minorEastAsia" w:hint="eastAsia"/>
        </w:rPr>
        <w:t>倫理</w:t>
      </w:r>
      <w:r>
        <w:rPr>
          <w:rFonts w:asciiTheme="minorEastAsia" w:eastAsiaTheme="minorEastAsia" w:hAnsiTheme="minorEastAsia"/>
        </w:rPr>
        <w:t xml:space="preserve"> </w:t>
      </w:r>
      <w:r w:rsidR="00F301F9">
        <w:rPr>
          <w:rFonts w:asciiTheme="minorEastAsia" w:eastAsiaTheme="minorEastAsia" w:hAnsiTheme="minorEastAsia" w:hint="eastAsia"/>
        </w:rPr>
        <w:t>新訂版</w:t>
      </w:r>
      <w:r w:rsidR="003B3275">
        <w:rPr>
          <w:rFonts w:asciiTheme="minorEastAsia" w:eastAsiaTheme="minorEastAsia" w:hAnsiTheme="minorEastAsia" w:hint="eastAsia"/>
        </w:rPr>
        <w:t>」</w:t>
      </w:r>
      <w:r>
        <w:rPr>
          <w:rFonts w:asciiTheme="minorEastAsia" w:eastAsiaTheme="minorEastAsia" w:hAnsiTheme="minorEastAsia" w:hint="eastAsia"/>
        </w:rPr>
        <w:t>）</w:t>
      </w:r>
    </w:p>
    <w:p w:rsidR="003B3275" w:rsidRDefault="003B3275" w:rsidP="004D4D57">
      <w:pPr>
        <w:adjustRightInd/>
        <w:spacing w:line="278" w:lineRule="exact"/>
        <w:jc w:val="cente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6690"/>
      </w:tblGrid>
      <w:tr w:rsidR="00F14B5C" w:rsidTr="004D4D57">
        <w:trPr>
          <w:trHeight w:val="717"/>
        </w:trPr>
        <w:tc>
          <w:tcPr>
            <w:tcW w:w="1593" w:type="dxa"/>
            <w:tcBorders>
              <w:top w:val="single" w:sz="4" w:space="0" w:color="000000"/>
              <w:left w:val="single" w:sz="4" w:space="0" w:color="000000"/>
              <w:bottom w:val="single" w:sz="4" w:space="0" w:color="000000"/>
              <w:right w:val="single" w:sz="4" w:space="0" w:color="000000"/>
            </w:tcBorders>
          </w:tcPr>
          <w:p w:rsidR="00F14B5C" w:rsidRDefault="00F14B5C">
            <w:pPr>
              <w:suppressAutoHyphens/>
              <w:kinsoku w:val="0"/>
              <w:wordWrap w:val="0"/>
              <w:autoSpaceDE w:val="0"/>
              <w:autoSpaceDN w:val="0"/>
              <w:spacing w:line="278" w:lineRule="exact"/>
              <w:jc w:val="left"/>
              <w:rPr>
                <w:rFonts w:ascii="ＭＳ 明朝"/>
                <w:spacing w:val="2"/>
              </w:rPr>
            </w:pPr>
            <w:r>
              <w:rPr>
                <w:rFonts w:ascii="ＭＳ 明朝" w:eastAsia="ＤＦ平成ゴシック体W5" w:cs="ＤＦ平成ゴシック体W5" w:hint="eastAsia"/>
              </w:rPr>
              <w:t>書名</w:t>
            </w:r>
          </w:p>
          <w:p w:rsidR="00F14B5C" w:rsidRDefault="00CB207E">
            <w:pPr>
              <w:suppressAutoHyphens/>
              <w:kinsoku w:val="0"/>
              <w:wordWrap w:val="0"/>
              <w:autoSpaceDE w:val="0"/>
              <w:autoSpaceDN w:val="0"/>
              <w:spacing w:line="278" w:lineRule="exact"/>
              <w:jc w:val="left"/>
              <w:rPr>
                <w:rFonts w:ascii="ＭＳ 明朝"/>
                <w:spacing w:val="2"/>
              </w:rPr>
            </w:pPr>
            <w:r>
              <w:rPr>
                <w:sz w:val="16"/>
                <w:szCs w:val="16"/>
              </w:rPr>
              <w:t>(</w:t>
            </w:r>
            <w:r w:rsidR="00F14B5C">
              <w:rPr>
                <w:rFonts w:cs="ＭＳ 明朝" w:hint="eastAsia"/>
                <w:sz w:val="16"/>
                <w:szCs w:val="16"/>
              </w:rPr>
              <w:t>教科書記号・番号）</w:t>
            </w:r>
          </w:p>
        </w:tc>
        <w:tc>
          <w:tcPr>
            <w:tcW w:w="6690" w:type="dxa"/>
            <w:tcBorders>
              <w:top w:val="single" w:sz="4" w:space="0" w:color="000000"/>
              <w:left w:val="single" w:sz="4" w:space="0" w:color="000000"/>
              <w:bottom w:val="single" w:sz="4" w:space="0" w:color="000000"/>
              <w:right w:val="single" w:sz="4" w:space="0" w:color="000000"/>
            </w:tcBorders>
          </w:tcPr>
          <w:p w:rsidR="00F14B5C" w:rsidRPr="003F7F53" w:rsidRDefault="00F14B5C">
            <w:pPr>
              <w:suppressAutoHyphens/>
              <w:kinsoku w:val="0"/>
              <w:wordWrap w:val="0"/>
              <w:autoSpaceDE w:val="0"/>
              <w:autoSpaceDN w:val="0"/>
              <w:spacing w:line="278" w:lineRule="exact"/>
              <w:jc w:val="left"/>
              <w:rPr>
                <w:rFonts w:ascii="ＤＦ特太ゴシック体" w:eastAsia="ＤＦ特太ゴシック体" w:hAnsi="ＤＦ特太ゴシック体"/>
                <w:spacing w:val="2"/>
              </w:rPr>
            </w:pPr>
            <w:r>
              <w:t xml:space="preserve"> </w:t>
            </w:r>
            <w:r w:rsidR="003B3275">
              <w:t xml:space="preserve"> </w:t>
            </w:r>
            <w:r w:rsidRPr="003F7F53">
              <w:rPr>
                <w:rFonts w:ascii="ＤＦ特太ゴシック体" w:eastAsia="ＤＦ特太ゴシック体" w:hAnsi="ＤＦ特太ゴシック体" w:cs="ＤＦ特太ゴシック体" w:hint="eastAsia"/>
                <w:bCs/>
              </w:rPr>
              <w:t xml:space="preserve">高等学校　</w:t>
            </w:r>
            <w:r w:rsidR="00283004">
              <w:rPr>
                <w:rFonts w:ascii="ＤＦ特太ゴシック体" w:eastAsia="ＤＦ特太ゴシック体" w:hAnsi="ＤＦ特太ゴシック体" w:cs="ＤＦ特太ゴシック体" w:hint="eastAsia"/>
                <w:bCs/>
              </w:rPr>
              <w:t>現代倫理</w:t>
            </w:r>
            <w:r w:rsidRPr="003F7F53">
              <w:rPr>
                <w:rFonts w:ascii="ＤＦ特太ゴシック体" w:eastAsia="ＤＦ特太ゴシック体" w:hAnsi="ＤＦ特太ゴシック体" w:cs="ＤＦ特太ゴシック体" w:hint="eastAsia"/>
                <w:bCs/>
              </w:rPr>
              <w:t xml:space="preserve">　</w:t>
            </w:r>
            <w:r w:rsidR="00D82611">
              <w:rPr>
                <w:rFonts w:ascii="ＤＦ特太ゴシック体" w:eastAsia="ＤＦ特太ゴシック体" w:hAnsi="ＤＦ特太ゴシック体" w:cs="ＤＦ特太ゴシック体" w:hint="eastAsia"/>
                <w:bCs/>
              </w:rPr>
              <w:t>新訂</w:t>
            </w:r>
            <w:r w:rsidRPr="003F7F53">
              <w:rPr>
                <w:rFonts w:ascii="ＤＦ特太ゴシック体" w:eastAsia="ＤＦ特太ゴシック体" w:hAnsi="ＤＦ特太ゴシック体" w:cs="ＤＦ特太ゴシック体" w:hint="eastAsia"/>
                <w:bCs/>
              </w:rPr>
              <w:t>版</w:t>
            </w:r>
          </w:p>
          <w:p w:rsidR="00F14B5C" w:rsidRDefault="00F14B5C" w:rsidP="00283004">
            <w:pPr>
              <w:suppressAutoHyphens/>
              <w:kinsoku w:val="0"/>
              <w:wordWrap w:val="0"/>
              <w:autoSpaceDE w:val="0"/>
              <w:autoSpaceDN w:val="0"/>
              <w:spacing w:line="278" w:lineRule="exact"/>
              <w:jc w:val="left"/>
              <w:rPr>
                <w:rFonts w:ascii="ＭＳ 明朝"/>
                <w:spacing w:val="2"/>
              </w:rPr>
            </w:pPr>
            <w:r>
              <w:t xml:space="preserve">  </w:t>
            </w:r>
            <w:r>
              <w:rPr>
                <w:rFonts w:cs="ＭＳ 明朝" w:hint="eastAsia"/>
              </w:rPr>
              <w:t>（３５清水・倫理</w:t>
            </w:r>
            <w:r>
              <w:t xml:space="preserve"> </w:t>
            </w:r>
            <w:r>
              <w:rPr>
                <w:rFonts w:cs="ＭＳ 明朝" w:hint="eastAsia"/>
              </w:rPr>
              <w:t>３</w:t>
            </w:r>
            <w:r w:rsidR="00283004">
              <w:rPr>
                <w:rFonts w:cs="ＭＳ 明朝" w:hint="eastAsia"/>
              </w:rPr>
              <w:t>１３</w:t>
            </w:r>
            <w:r>
              <w:rPr>
                <w:rFonts w:cs="ＭＳ 明朝" w:hint="eastAsia"/>
              </w:rPr>
              <w:t>）</w:t>
            </w:r>
          </w:p>
        </w:tc>
      </w:tr>
      <w:tr w:rsidR="00F14B5C" w:rsidTr="004D4D57">
        <w:trPr>
          <w:trHeight w:val="415"/>
        </w:trPr>
        <w:tc>
          <w:tcPr>
            <w:tcW w:w="1593" w:type="dxa"/>
            <w:tcBorders>
              <w:top w:val="single" w:sz="4" w:space="0" w:color="000000"/>
              <w:left w:val="single" w:sz="4" w:space="0" w:color="000000"/>
              <w:bottom w:val="single" w:sz="4" w:space="0" w:color="000000"/>
              <w:right w:val="single" w:sz="4" w:space="0" w:color="000000"/>
            </w:tcBorders>
          </w:tcPr>
          <w:p w:rsidR="00F14B5C" w:rsidRDefault="00F14B5C">
            <w:pPr>
              <w:suppressAutoHyphens/>
              <w:kinsoku w:val="0"/>
              <w:wordWrap w:val="0"/>
              <w:autoSpaceDE w:val="0"/>
              <w:autoSpaceDN w:val="0"/>
              <w:spacing w:line="278" w:lineRule="exact"/>
              <w:jc w:val="left"/>
              <w:rPr>
                <w:rFonts w:ascii="ＭＳ 明朝"/>
                <w:spacing w:val="2"/>
              </w:rPr>
            </w:pPr>
            <w:r>
              <w:rPr>
                <w:rFonts w:ascii="ＭＳ 明朝" w:eastAsia="ＤＦ平成ゴシック体W5" w:cs="ＤＦ平成ゴシック体W5" w:hint="eastAsia"/>
              </w:rPr>
              <w:t>検討の観点</w:t>
            </w:r>
          </w:p>
        </w:tc>
        <w:tc>
          <w:tcPr>
            <w:tcW w:w="6690" w:type="dxa"/>
            <w:tcBorders>
              <w:top w:val="single" w:sz="4" w:space="0" w:color="000000"/>
              <w:left w:val="single" w:sz="4" w:space="0" w:color="000000"/>
              <w:bottom w:val="single" w:sz="4" w:space="0" w:color="000000"/>
              <w:right w:val="single" w:sz="4" w:space="0" w:color="000000"/>
            </w:tcBorders>
          </w:tcPr>
          <w:p w:rsidR="00F14B5C" w:rsidRDefault="00F14B5C" w:rsidP="003B3275">
            <w:pPr>
              <w:suppressAutoHyphens/>
              <w:kinsoku w:val="0"/>
              <w:wordWrap w:val="0"/>
              <w:autoSpaceDE w:val="0"/>
              <w:autoSpaceDN w:val="0"/>
              <w:spacing w:line="278" w:lineRule="exact"/>
              <w:ind w:firstLineChars="100" w:firstLine="212"/>
              <w:jc w:val="left"/>
              <w:rPr>
                <w:rFonts w:ascii="ＭＳ 明朝"/>
                <w:spacing w:val="2"/>
              </w:rPr>
            </w:pPr>
            <w:r>
              <w:rPr>
                <w:rFonts w:ascii="ＭＳ 明朝" w:eastAsia="ＤＦ平成ゴシック体W5" w:cs="ＤＦ平成ゴシック体W5" w:hint="eastAsia"/>
              </w:rPr>
              <w:t>内容の構成および特色</w:t>
            </w:r>
          </w:p>
        </w:tc>
      </w:tr>
      <w:tr w:rsidR="00F14B5C" w:rsidTr="004D4D57">
        <w:trPr>
          <w:trHeight w:val="2816"/>
        </w:trPr>
        <w:tc>
          <w:tcPr>
            <w:tcW w:w="1593" w:type="dxa"/>
            <w:tcBorders>
              <w:top w:val="single" w:sz="4" w:space="0" w:color="000000"/>
              <w:left w:val="single" w:sz="4" w:space="0" w:color="000000"/>
              <w:bottom w:val="single" w:sz="4" w:space="0" w:color="000000"/>
              <w:right w:val="single" w:sz="4" w:space="0" w:color="000000"/>
            </w:tcBorders>
          </w:tcPr>
          <w:p w:rsidR="00F14B5C" w:rsidRPr="001A7B96" w:rsidRDefault="00F14B5C">
            <w:pPr>
              <w:suppressAutoHyphens/>
              <w:kinsoku w:val="0"/>
              <w:wordWrap w:val="0"/>
              <w:autoSpaceDE w:val="0"/>
              <w:autoSpaceDN w:val="0"/>
              <w:spacing w:line="290" w:lineRule="exact"/>
              <w:jc w:val="left"/>
              <w:rPr>
                <w:rFonts w:ascii="ＤＦ平成ゴシック体W5" w:eastAsia="ＤＦ平成ゴシック体W5" w:hAnsi="ＤＦ平成ゴシック体W5"/>
                <w:spacing w:val="2"/>
              </w:rPr>
            </w:pPr>
            <w:r w:rsidRPr="001A7B96">
              <w:rPr>
                <w:rFonts w:ascii="ＤＦ平成ゴシック体W5" w:eastAsia="ＤＦ平成ゴシック体W5" w:hAnsi="ＤＦ平成ゴシック体W5" w:cs="ＭＳ 明朝" w:hint="eastAsia"/>
              </w:rPr>
              <w:t>内容の程度・選択</w:t>
            </w:r>
          </w:p>
          <w:p w:rsidR="00F14B5C" w:rsidRDefault="00F14B5C">
            <w:pPr>
              <w:suppressAutoHyphens/>
              <w:kinsoku w:val="0"/>
              <w:wordWrap w:val="0"/>
              <w:autoSpaceDE w:val="0"/>
              <w:autoSpaceDN w:val="0"/>
              <w:spacing w:line="290" w:lineRule="exact"/>
              <w:jc w:val="left"/>
              <w:rPr>
                <w:rFonts w:ascii="ＭＳ 明朝"/>
                <w:spacing w:val="2"/>
              </w:rPr>
            </w:pPr>
          </w:p>
          <w:p w:rsidR="00F14B5C" w:rsidRDefault="00F14B5C">
            <w:pPr>
              <w:suppressAutoHyphens/>
              <w:kinsoku w:val="0"/>
              <w:wordWrap w:val="0"/>
              <w:autoSpaceDE w:val="0"/>
              <w:autoSpaceDN w:val="0"/>
              <w:spacing w:line="290" w:lineRule="exact"/>
              <w:jc w:val="left"/>
              <w:rPr>
                <w:rFonts w:ascii="ＭＳ 明朝"/>
                <w:spacing w:val="2"/>
              </w:rPr>
            </w:pPr>
          </w:p>
          <w:p w:rsidR="00F14B5C" w:rsidRDefault="00F14B5C">
            <w:pPr>
              <w:suppressAutoHyphens/>
              <w:kinsoku w:val="0"/>
              <w:wordWrap w:val="0"/>
              <w:autoSpaceDE w:val="0"/>
              <w:autoSpaceDN w:val="0"/>
              <w:spacing w:line="290" w:lineRule="exact"/>
              <w:jc w:val="left"/>
              <w:rPr>
                <w:rFonts w:ascii="ＭＳ 明朝"/>
                <w:spacing w:val="2"/>
              </w:rPr>
            </w:pPr>
          </w:p>
          <w:p w:rsidR="00F14B5C" w:rsidRDefault="00F14B5C">
            <w:pPr>
              <w:suppressAutoHyphens/>
              <w:kinsoku w:val="0"/>
              <w:wordWrap w:val="0"/>
              <w:autoSpaceDE w:val="0"/>
              <w:autoSpaceDN w:val="0"/>
              <w:spacing w:line="290" w:lineRule="exact"/>
              <w:jc w:val="left"/>
              <w:rPr>
                <w:rFonts w:ascii="ＭＳ 明朝"/>
                <w:spacing w:val="2"/>
              </w:rPr>
            </w:pPr>
          </w:p>
          <w:p w:rsidR="00F14B5C" w:rsidRDefault="00F14B5C">
            <w:pPr>
              <w:suppressAutoHyphens/>
              <w:kinsoku w:val="0"/>
              <w:wordWrap w:val="0"/>
              <w:autoSpaceDE w:val="0"/>
              <w:autoSpaceDN w:val="0"/>
              <w:spacing w:line="290" w:lineRule="exact"/>
              <w:jc w:val="left"/>
              <w:rPr>
                <w:rFonts w:ascii="ＭＳ 明朝"/>
                <w:spacing w:val="2"/>
              </w:rPr>
            </w:pPr>
          </w:p>
          <w:p w:rsidR="00F14B5C" w:rsidRDefault="00F14B5C">
            <w:pPr>
              <w:suppressAutoHyphens/>
              <w:kinsoku w:val="0"/>
              <w:wordWrap w:val="0"/>
              <w:autoSpaceDE w:val="0"/>
              <w:autoSpaceDN w:val="0"/>
              <w:spacing w:line="290" w:lineRule="exact"/>
              <w:jc w:val="left"/>
              <w:rPr>
                <w:rFonts w:ascii="ＭＳ 明朝"/>
                <w:spacing w:val="2"/>
              </w:rPr>
            </w:pPr>
          </w:p>
          <w:p w:rsidR="00F14B5C" w:rsidRDefault="00F14B5C">
            <w:pPr>
              <w:suppressAutoHyphens/>
              <w:kinsoku w:val="0"/>
              <w:wordWrap w:val="0"/>
              <w:autoSpaceDE w:val="0"/>
              <w:autoSpaceDN w:val="0"/>
              <w:spacing w:line="290" w:lineRule="exact"/>
              <w:jc w:val="left"/>
              <w:rPr>
                <w:rFonts w:ascii="ＭＳ 明朝"/>
                <w:spacing w:val="2"/>
              </w:rPr>
            </w:pPr>
          </w:p>
        </w:tc>
        <w:tc>
          <w:tcPr>
            <w:tcW w:w="6690" w:type="dxa"/>
            <w:tcBorders>
              <w:top w:val="single" w:sz="4" w:space="0" w:color="000000"/>
              <w:left w:val="single" w:sz="4" w:space="0" w:color="000000"/>
              <w:bottom w:val="single" w:sz="4" w:space="0" w:color="000000"/>
              <w:right w:val="single" w:sz="4" w:space="0" w:color="000000"/>
            </w:tcBorders>
          </w:tcPr>
          <w:p w:rsidR="00283004" w:rsidRPr="00BA1259" w:rsidRDefault="00283004" w:rsidP="00283004">
            <w:pPr>
              <w:suppressAutoHyphens/>
              <w:kinsoku w:val="0"/>
              <w:wordWrap w:val="0"/>
              <w:autoSpaceDE w:val="0"/>
              <w:autoSpaceDN w:val="0"/>
              <w:spacing w:line="278" w:lineRule="exact"/>
              <w:ind w:left="222" w:hangingChars="100" w:hanging="222"/>
              <w:jc w:val="left"/>
              <w:rPr>
                <w:rFonts w:cs="ＭＳ 明朝"/>
              </w:rPr>
            </w:pPr>
            <w:r w:rsidRPr="00BA1259">
              <w:rPr>
                <w:rFonts w:ascii="ＭＳ 明朝" w:cs="ＭＳ 明朝" w:hint="eastAsia"/>
                <w:sz w:val="22"/>
                <w:szCs w:val="22"/>
              </w:rPr>
              <w:t>▶</w:t>
            </w:r>
            <w:r w:rsidR="00882939" w:rsidRPr="00BA1259">
              <w:rPr>
                <w:rFonts w:ascii="ＭＳ 明朝" w:cs="ＭＳ 明朝" w:hint="eastAsia"/>
                <w:sz w:val="22"/>
                <w:szCs w:val="22"/>
              </w:rPr>
              <w:t>学習指導要領に提示された内容をふまえ，第</w:t>
            </w:r>
            <w:r w:rsidR="00882939" w:rsidRPr="00BA1259">
              <w:rPr>
                <w:rFonts w:ascii="ＭＳ 明朝" w:hAnsi="ＭＳ 明朝" w:cs="ＭＳ 明朝"/>
                <w:sz w:val="22"/>
                <w:szCs w:val="22"/>
              </w:rPr>
              <w:t>1</w:t>
            </w:r>
            <w:r w:rsidR="00882939" w:rsidRPr="00BA1259">
              <w:rPr>
                <w:rFonts w:ascii="ＭＳ 明朝" w:cs="ＭＳ 明朝" w:hint="eastAsia"/>
                <w:sz w:val="22"/>
                <w:szCs w:val="22"/>
              </w:rPr>
              <w:t>編に青年期，第２編に思想学習，第３編に課題探究学習を配置している。</w:t>
            </w:r>
            <w:r w:rsidRPr="00BA1259">
              <w:rPr>
                <w:rFonts w:hint="eastAsia"/>
              </w:rPr>
              <w:t>基礎的・基本的事項が</w:t>
            </w:r>
            <w:r w:rsidR="00C02BEC" w:rsidRPr="00BA1259">
              <w:rPr>
                <w:rFonts w:hint="eastAsia"/>
              </w:rPr>
              <w:t>，本文において</w:t>
            </w:r>
            <w:r w:rsidRPr="00BA1259">
              <w:rPr>
                <w:rFonts w:hint="eastAsia"/>
              </w:rPr>
              <w:t>豊富な資料とともに理解しやすく記述され，展開されている。</w:t>
            </w:r>
          </w:p>
          <w:p w:rsidR="00283004" w:rsidRPr="00BA1259" w:rsidRDefault="00283004" w:rsidP="00283004">
            <w:pPr>
              <w:suppressAutoHyphens/>
              <w:kinsoku w:val="0"/>
              <w:wordWrap w:val="0"/>
              <w:autoSpaceDE w:val="0"/>
              <w:autoSpaceDN w:val="0"/>
              <w:spacing w:line="278" w:lineRule="exact"/>
              <w:ind w:left="222" w:hangingChars="100" w:hanging="222"/>
              <w:jc w:val="left"/>
              <w:rPr>
                <w:rFonts w:ascii="ＭＳ 明朝"/>
                <w:spacing w:val="2"/>
              </w:rPr>
            </w:pPr>
            <w:r w:rsidRPr="00BA1259">
              <w:rPr>
                <w:rFonts w:ascii="ＭＳ 明朝" w:cs="ＭＳ 明朝" w:hint="eastAsia"/>
                <w:sz w:val="22"/>
                <w:szCs w:val="22"/>
              </w:rPr>
              <w:t>▶</w:t>
            </w:r>
            <w:r w:rsidR="00C02BEC" w:rsidRPr="00BA1259">
              <w:rPr>
                <w:rFonts w:ascii="ＭＳ 明朝" w:cs="ＭＳ 明朝" w:hint="eastAsia"/>
                <w:sz w:val="22"/>
                <w:szCs w:val="22"/>
              </w:rPr>
              <w:t>思想学習においては，</w:t>
            </w:r>
            <w:r w:rsidRPr="00BA1259">
              <w:rPr>
                <w:rFonts w:ascii="ＭＳ 明朝" w:hint="eastAsia"/>
                <w:spacing w:val="2"/>
              </w:rPr>
              <w:t>各節の冒頭に設けた</w:t>
            </w:r>
            <w:r w:rsidR="00C02BEC" w:rsidRPr="00BA1259">
              <w:rPr>
                <w:rFonts w:ascii="ＭＳ 明朝" w:hint="eastAsia"/>
                <w:spacing w:val="2"/>
              </w:rPr>
              <w:t>リード文</w:t>
            </w:r>
            <w:r w:rsidRPr="00BA1259">
              <w:rPr>
                <w:rFonts w:ascii="ＭＳ 明朝" w:hint="eastAsia"/>
                <w:spacing w:val="2"/>
              </w:rPr>
              <w:t>により節の内容を概観し，学習の導入とすることができる。</w:t>
            </w:r>
          </w:p>
          <w:p w:rsidR="00283004" w:rsidRPr="00BA1259" w:rsidRDefault="00283004" w:rsidP="00283004">
            <w:pPr>
              <w:suppressAutoHyphens/>
              <w:kinsoku w:val="0"/>
              <w:wordWrap w:val="0"/>
              <w:autoSpaceDE w:val="0"/>
              <w:autoSpaceDN w:val="0"/>
              <w:spacing w:line="278" w:lineRule="exact"/>
              <w:ind w:left="222" w:hangingChars="100" w:hanging="222"/>
              <w:jc w:val="left"/>
              <w:rPr>
                <w:rFonts w:ascii="ＭＳ 明朝"/>
                <w:spacing w:val="2"/>
              </w:rPr>
            </w:pPr>
            <w:r w:rsidRPr="00BA1259">
              <w:rPr>
                <w:rFonts w:ascii="ＭＳ 明朝" w:cs="ＭＳ 明朝" w:hint="eastAsia"/>
                <w:sz w:val="22"/>
                <w:szCs w:val="22"/>
              </w:rPr>
              <w:t>▶</w:t>
            </w:r>
            <w:r w:rsidRPr="00BA1259">
              <w:rPr>
                <w:rFonts w:ascii="ＭＳ 明朝" w:hint="eastAsia"/>
                <w:spacing w:val="2"/>
              </w:rPr>
              <w:t>各所</w:t>
            </w:r>
            <w:r w:rsidR="00C02BEC" w:rsidRPr="00BA1259">
              <w:rPr>
                <w:rFonts w:ascii="ＭＳ 明朝" w:hint="eastAsia"/>
                <w:spacing w:val="2"/>
              </w:rPr>
              <w:t>に設けられた</w:t>
            </w:r>
            <w:r w:rsidRPr="00BA1259">
              <w:rPr>
                <w:rFonts w:ascii="ＭＳ 明朝" w:hint="eastAsia"/>
                <w:spacing w:val="2"/>
              </w:rPr>
              <w:t>コラムや特設ページ</w:t>
            </w:r>
            <w:r w:rsidR="00C02BEC" w:rsidRPr="00BA1259">
              <w:rPr>
                <w:rFonts w:ascii="ＭＳ 明朝"/>
                <w:spacing w:val="2"/>
              </w:rPr>
              <w:t>(Close up</w:t>
            </w:r>
            <w:r w:rsidR="00C02BEC" w:rsidRPr="00BA1259">
              <w:rPr>
                <w:rFonts w:ascii="ＭＳ 明朝" w:hint="eastAsia"/>
                <w:spacing w:val="2"/>
              </w:rPr>
              <w:t>）</w:t>
            </w:r>
            <w:r w:rsidRPr="00BA1259">
              <w:rPr>
                <w:rFonts w:ascii="ＭＳ 明朝" w:hint="eastAsia"/>
                <w:spacing w:val="2"/>
              </w:rPr>
              <w:t>を適宜扱うことで</w:t>
            </w:r>
            <w:r w:rsidR="00C02BEC" w:rsidRPr="00BA1259">
              <w:rPr>
                <w:rFonts w:ascii="ＭＳ 明朝" w:hint="eastAsia"/>
                <w:spacing w:val="2"/>
              </w:rPr>
              <w:t>，</w:t>
            </w:r>
            <w:r w:rsidRPr="00BA1259">
              <w:rPr>
                <w:rFonts w:ascii="ＭＳ 明朝" w:hint="eastAsia"/>
                <w:spacing w:val="2"/>
              </w:rPr>
              <w:t>学習を</w:t>
            </w:r>
            <w:r w:rsidR="006B3285">
              <w:rPr>
                <w:rFonts w:ascii="ＭＳ 明朝" w:hint="eastAsia"/>
                <w:spacing w:val="2"/>
              </w:rPr>
              <w:t>より深めていく</w:t>
            </w:r>
            <w:r w:rsidRPr="00BA1259">
              <w:rPr>
                <w:rFonts w:ascii="ＭＳ 明朝" w:hint="eastAsia"/>
                <w:spacing w:val="2"/>
              </w:rPr>
              <w:t>ことも可能である。</w:t>
            </w:r>
          </w:p>
          <w:p w:rsidR="00770E2C" w:rsidRPr="00BA1259" w:rsidRDefault="00283004" w:rsidP="00095965">
            <w:pPr>
              <w:suppressAutoHyphens/>
              <w:kinsoku w:val="0"/>
              <w:wordWrap w:val="0"/>
              <w:autoSpaceDE w:val="0"/>
              <w:autoSpaceDN w:val="0"/>
              <w:spacing w:line="290" w:lineRule="exact"/>
              <w:ind w:left="144" w:hangingChars="65" w:hanging="144"/>
              <w:jc w:val="left"/>
              <w:rPr>
                <w:rFonts w:ascii="ＭＳ 明朝"/>
                <w:spacing w:val="2"/>
              </w:rPr>
            </w:pPr>
            <w:r w:rsidRPr="00BA1259">
              <w:rPr>
                <w:rFonts w:ascii="ＭＳ 明朝" w:cs="ＭＳ 明朝" w:hint="eastAsia"/>
                <w:sz w:val="22"/>
                <w:szCs w:val="22"/>
              </w:rPr>
              <w:t>▶</w:t>
            </w:r>
            <w:r w:rsidRPr="00BA1259">
              <w:rPr>
                <w:rFonts w:ascii="ＭＳ 明朝" w:hint="eastAsia"/>
                <w:spacing w:val="2"/>
              </w:rPr>
              <w:t>第３編では</w:t>
            </w:r>
            <w:r w:rsidR="00882939" w:rsidRPr="00BA1259">
              <w:rPr>
                <w:rFonts w:ascii="ＭＳ 明朝" w:hint="eastAsia"/>
                <w:spacing w:val="2"/>
              </w:rPr>
              <w:t>，</w:t>
            </w:r>
            <w:r w:rsidRPr="00BA1259">
              <w:rPr>
                <w:rFonts w:ascii="ＭＳ 明朝" w:hint="eastAsia"/>
                <w:spacing w:val="2"/>
              </w:rPr>
              <w:t>基礎的な知識をふまえつつ</w:t>
            </w:r>
            <w:r w:rsidR="00882939" w:rsidRPr="00BA1259">
              <w:rPr>
                <w:rFonts w:ascii="ＭＳ 明朝" w:hint="eastAsia"/>
                <w:spacing w:val="2"/>
              </w:rPr>
              <w:t>現代社会における諸課題</w:t>
            </w:r>
            <w:r w:rsidR="00095965">
              <w:rPr>
                <w:rFonts w:ascii="ＭＳ 明朝" w:hint="eastAsia"/>
                <w:spacing w:val="2"/>
              </w:rPr>
              <w:t>を</w:t>
            </w:r>
            <w:r w:rsidR="00882939" w:rsidRPr="00BA1259">
              <w:rPr>
                <w:rFonts w:ascii="ＭＳ 明朝" w:hint="eastAsia"/>
                <w:spacing w:val="2"/>
              </w:rPr>
              <w:t>掘り下げ</w:t>
            </w:r>
            <w:r w:rsidR="00095965">
              <w:rPr>
                <w:rFonts w:ascii="ＭＳ 明朝" w:hint="eastAsia"/>
                <w:spacing w:val="2"/>
              </w:rPr>
              <w:t>て考察するなど</w:t>
            </w:r>
            <w:r w:rsidR="00882939" w:rsidRPr="00BA1259">
              <w:rPr>
                <w:rFonts w:ascii="ＭＳ 明朝" w:hint="eastAsia"/>
                <w:spacing w:val="2"/>
              </w:rPr>
              <w:t>，</w:t>
            </w:r>
            <w:r w:rsidRPr="00BA1259">
              <w:rPr>
                <w:rFonts w:ascii="ＭＳ 明朝" w:hint="eastAsia"/>
                <w:spacing w:val="2"/>
              </w:rPr>
              <w:t>生徒の学習段階に応じて</w:t>
            </w:r>
            <w:r w:rsidR="006B3285">
              <w:rPr>
                <w:rFonts w:ascii="ＭＳ 明朝" w:hint="eastAsia"/>
                <w:spacing w:val="2"/>
              </w:rPr>
              <w:t>課題を探究する</w:t>
            </w:r>
            <w:r w:rsidR="00882939" w:rsidRPr="00BA1259">
              <w:rPr>
                <w:rFonts w:ascii="ＭＳ 明朝" w:hint="eastAsia"/>
                <w:spacing w:val="2"/>
              </w:rPr>
              <w:t>ことが</w:t>
            </w:r>
            <w:r w:rsidRPr="00BA1259">
              <w:rPr>
                <w:rFonts w:ascii="ＭＳ 明朝" w:hint="eastAsia"/>
                <w:spacing w:val="2"/>
              </w:rPr>
              <w:t>できる。</w:t>
            </w:r>
          </w:p>
        </w:tc>
      </w:tr>
      <w:tr w:rsidR="00F14B5C" w:rsidTr="004D4D57">
        <w:trPr>
          <w:trHeight w:val="1411"/>
        </w:trPr>
        <w:tc>
          <w:tcPr>
            <w:tcW w:w="1593" w:type="dxa"/>
            <w:tcBorders>
              <w:top w:val="single" w:sz="4" w:space="0" w:color="000000"/>
              <w:left w:val="single" w:sz="4" w:space="0" w:color="000000"/>
              <w:bottom w:val="single" w:sz="4" w:space="0" w:color="000000"/>
              <w:right w:val="single" w:sz="4" w:space="0" w:color="000000"/>
            </w:tcBorders>
          </w:tcPr>
          <w:p w:rsidR="00F14B5C" w:rsidRPr="001A7B96" w:rsidRDefault="00F14B5C">
            <w:pPr>
              <w:suppressAutoHyphens/>
              <w:kinsoku w:val="0"/>
              <w:wordWrap w:val="0"/>
              <w:autoSpaceDE w:val="0"/>
              <w:autoSpaceDN w:val="0"/>
              <w:spacing w:line="290" w:lineRule="exact"/>
              <w:jc w:val="left"/>
              <w:rPr>
                <w:rFonts w:ascii="ＤＦ平成ゴシック体W5" w:eastAsia="ＤＦ平成ゴシック体W5" w:hAnsi="ＤＦ平成ゴシック体W5"/>
                <w:spacing w:val="2"/>
              </w:rPr>
            </w:pPr>
            <w:r w:rsidRPr="001A7B96">
              <w:rPr>
                <w:rFonts w:ascii="ＤＦ平成ゴシック体W5" w:eastAsia="ＤＦ平成ゴシック体W5" w:hAnsi="ＤＦ平成ゴシック体W5" w:cs="ＭＳ 明朝" w:hint="eastAsia"/>
              </w:rPr>
              <w:t>組織・配列・分量</w:t>
            </w:r>
          </w:p>
          <w:p w:rsidR="00F14B5C" w:rsidRPr="001A7B96" w:rsidRDefault="00F14B5C">
            <w:pPr>
              <w:suppressAutoHyphens/>
              <w:kinsoku w:val="0"/>
              <w:wordWrap w:val="0"/>
              <w:autoSpaceDE w:val="0"/>
              <w:autoSpaceDN w:val="0"/>
              <w:spacing w:line="290" w:lineRule="exact"/>
              <w:jc w:val="left"/>
              <w:rPr>
                <w:rFonts w:ascii="ＤＦ平成ゴシック体W5" w:eastAsia="ＤＦ平成ゴシック体W5" w:hAnsi="ＤＦ平成ゴシック体W5"/>
                <w:spacing w:val="2"/>
              </w:rPr>
            </w:pPr>
          </w:p>
          <w:p w:rsidR="00F14B5C" w:rsidRDefault="00F14B5C">
            <w:pPr>
              <w:suppressAutoHyphens/>
              <w:kinsoku w:val="0"/>
              <w:wordWrap w:val="0"/>
              <w:autoSpaceDE w:val="0"/>
              <w:autoSpaceDN w:val="0"/>
              <w:spacing w:line="290" w:lineRule="exact"/>
              <w:jc w:val="left"/>
              <w:rPr>
                <w:rFonts w:ascii="ＭＳ 明朝"/>
                <w:spacing w:val="2"/>
              </w:rPr>
            </w:pPr>
            <w:r>
              <w:t xml:space="preserve"> </w:t>
            </w:r>
          </w:p>
        </w:tc>
        <w:tc>
          <w:tcPr>
            <w:tcW w:w="6690" w:type="dxa"/>
            <w:tcBorders>
              <w:top w:val="single" w:sz="4" w:space="0" w:color="000000"/>
              <w:left w:val="single" w:sz="4" w:space="0" w:color="000000"/>
              <w:bottom w:val="single" w:sz="4" w:space="0" w:color="000000"/>
              <w:right w:val="single" w:sz="4" w:space="0" w:color="000000"/>
            </w:tcBorders>
          </w:tcPr>
          <w:p w:rsidR="00882939" w:rsidRPr="00BA1259" w:rsidRDefault="00882939" w:rsidP="00882939">
            <w:pPr>
              <w:suppressAutoHyphens/>
              <w:kinsoku w:val="0"/>
              <w:wordWrap w:val="0"/>
              <w:autoSpaceDE w:val="0"/>
              <w:autoSpaceDN w:val="0"/>
              <w:spacing w:line="278" w:lineRule="exact"/>
              <w:ind w:left="222" w:hangingChars="100" w:hanging="222"/>
              <w:jc w:val="left"/>
              <w:rPr>
                <w:rFonts w:cs="ＭＳ 明朝"/>
              </w:rPr>
            </w:pPr>
            <w:r w:rsidRPr="00BA1259">
              <w:rPr>
                <w:rFonts w:ascii="ＭＳ 明朝" w:cs="ＭＳ 明朝" w:hint="eastAsia"/>
                <w:sz w:val="22"/>
                <w:szCs w:val="22"/>
              </w:rPr>
              <w:t>▶</w:t>
            </w:r>
            <w:r w:rsidRPr="00BA1259">
              <w:rPr>
                <w:rFonts w:hint="eastAsia"/>
              </w:rPr>
              <w:t>全体で</w:t>
            </w:r>
            <w:r w:rsidRPr="00BA1259">
              <w:t>65</w:t>
            </w:r>
            <w:r w:rsidRPr="00BA1259">
              <w:rPr>
                <w:rFonts w:hint="eastAsia"/>
              </w:rPr>
              <w:t>の項目が学習指導要領に準じて系統的に構成されている。</w:t>
            </w:r>
          </w:p>
          <w:p w:rsidR="00882939" w:rsidRPr="00BA1259" w:rsidRDefault="00882939" w:rsidP="00882939">
            <w:pPr>
              <w:suppressAutoHyphens/>
              <w:kinsoku w:val="0"/>
              <w:wordWrap w:val="0"/>
              <w:autoSpaceDE w:val="0"/>
              <w:autoSpaceDN w:val="0"/>
              <w:spacing w:line="290" w:lineRule="exact"/>
              <w:ind w:left="151" w:hangingChars="68" w:hanging="151"/>
              <w:jc w:val="left"/>
            </w:pPr>
            <w:r w:rsidRPr="00BA1259">
              <w:rPr>
                <w:rFonts w:ascii="ＭＳ 明朝" w:cs="ＭＳ 明朝" w:hint="eastAsia"/>
                <w:sz w:val="22"/>
                <w:szCs w:val="22"/>
              </w:rPr>
              <w:t>▶</w:t>
            </w:r>
            <w:r w:rsidRPr="00BA1259">
              <w:rPr>
                <w:rFonts w:hint="eastAsia"/>
              </w:rPr>
              <w:t>第１編の青年期では</w:t>
            </w:r>
            <w:r w:rsidR="00F55AC1" w:rsidRPr="00BA1259">
              <w:rPr>
                <w:rFonts w:hint="eastAsia"/>
              </w:rPr>
              <w:t>，</w:t>
            </w:r>
            <w:r w:rsidRPr="00BA1259">
              <w:rPr>
                <w:rFonts w:hint="eastAsia"/>
              </w:rPr>
              <w:t>自己および自己と他者・社会との関係を，第２編の思想学習では</w:t>
            </w:r>
            <w:r w:rsidR="00F55AC1" w:rsidRPr="00BA1259">
              <w:rPr>
                <w:rFonts w:hint="eastAsia"/>
              </w:rPr>
              <w:t>，</w:t>
            </w:r>
            <w:r w:rsidRPr="00BA1259">
              <w:rPr>
                <w:rFonts w:hint="eastAsia"/>
              </w:rPr>
              <w:t>古代から現代にいたる哲人たちの思想を，それぞれ適切な分量で取り扱っている。</w:t>
            </w:r>
          </w:p>
          <w:p w:rsidR="00F14B5C" w:rsidRPr="00BA1259" w:rsidRDefault="00F55AC1" w:rsidP="00095965">
            <w:pPr>
              <w:suppressAutoHyphens/>
              <w:kinsoku w:val="0"/>
              <w:wordWrap w:val="0"/>
              <w:autoSpaceDE w:val="0"/>
              <w:autoSpaceDN w:val="0"/>
              <w:spacing w:line="290" w:lineRule="exact"/>
              <w:ind w:left="151" w:hangingChars="68" w:hanging="151"/>
              <w:jc w:val="left"/>
              <w:rPr>
                <w:rFonts w:ascii="ＭＳ 明朝"/>
                <w:spacing w:val="2"/>
              </w:rPr>
            </w:pPr>
            <w:r w:rsidRPr="00BA1259">
              <w:rPr>
                <w:rFonts w:ascii="ＭＳ 明朝" w:cs="ＭＳ 明朝" w:hint="eastAsia"/>
                <w:sz w:val="22"/>
                <w:szCs w:val="22"/>
              </w:rPr>
              <w:t>▶</w:t>
            </w:r>
            <w:r w:rsidR="00882939" w:rsidRPr="00BA1259">
              <w:rPr>
                <w:rFonts w:hint="eastAsia"/>
              </w:rPr>
              <w:t>第３編では</w:t>
            </w:r>
            <w:r w:rsidRPr="00BA1259">
              <w:rPr>
                <w:rFonts w:hint="eastAsia"/>
              </w:rPr>
              <w:t>，</w:t>
            </w:r>
            <w:r w:rsidR="00882939" w:rsidRPr="00BA1259">
              <w:rPr>
                <w:rFonts w:hint="eastAsia"/>
              </w:rPr>
              <w:t>現代の諸課題を倫理</w:t>
            </w:r>
            <w:r w:rsidRPr="00BA1259">
              <w:rPr>
                <w:rFonts w:hint="eastAsia"/>
              </w:rPr>
              <w:t>的な</w:t>
            </w:r>
            <w:r w:rsidR="00882939" w:rsidRPr="00BA1259">
              <w:rPr>
                <w:rFonts w:hint="eastAsia"/>
              </w:rPr>
              <w:t>観点からとらえ</w:t>
            </w:r>
            <w:r w:rsidRPr="00BA1259">
              <w:rPr>
                <w:rFonts w:hint="eastAsia"/>
              </w:rPr>
              <w:t>，</w:t>
            </w:r>
            <w:r w:rsidR="00B02C69">
              <w:rPr>
                <w:rFonts w:hint="eastAsia"/>
              </w:rPr>
              <w:t>主体的に追究する課題探究</w:t>
            </w:r>
            <w:r w:rsidR="00882939" w:rsidRPr="00BA1259">
              <w:rPr>
                <w:rFonts w:hint="eastAsia"/>
              </w:rPr>
              <w:t>学習を展開している。</w:t>
            </w:r>
          </w:p>
        </w:tc>
      </w:tr>
      <w:tr w:rsidR="00F14B5C" w:rsidTr="00D11D82">
        <w:trPr>
          <w:trHeight w:val="1378"/>
        </w:trPr>
        <w:tc>
          <w:tcPr>
            <w:tcW w:w="1593" w:type="dxa"/>
            <w:tcBorders>
              <w:top w:val="single" w:sz="4" w:space="0" w:color="000000"/>
              <w:left w:val="single" w:sz="4" w:space="0" w:color="000000"/>
              <w:bottom w:val="single" w:sz="4" w:space="0" w:color="000000"/>
              <w:right w:val="single" w:sz="4" w:space="0" w:color="000000"/>
            </w:tcBorders>
          </w:tcPr>
          <w:p w:rsidR="00F14B5C" w:rsidRPr="001A7B96" w:rsidRDefault="00F14B5C">
            <w:pPr>
              <w:suppressAutoHyphens/>
              <w:kinsoku w:val="0"/>
              <w:wordWrap w:val="0"/>
              <w:autoSpaceDE w:val="0"/>
              <w:autoSpaceDN w:val="0"/>
              <w:spacing w:line="290" w:lineRule="exact"/>
              <w:jc w:val="left"/>
              <w:rPr>
                <w:rFonts w:ascii="ＤＦ平成ゴシック体W5" w:eastAsia="ＤＦ平成ゴシック体W5" w:hAnsi="ＤＦ平成ゴシック体W5"/>
                <w:spacing w:val="2"/>
              </w:rPr>
            </w:pPr>
            <w:r w:rsidRPr="001A7B96">
              <w:rPr>
                <w:rFonts w:ascii="ＤＦ平成ゴシック体W5" w:eastAsia="ＤＦ平成ゴシック体W5" w:hAnsi="ＤＦ平成ゴシック体W5" w:cs="ＭＳ 明朝" w:hint="eastAsia"/>
              </w:rPr>
              <w:t>表記・表現および使用上の便宜</w:t>
            </w:r>
          </w:p>
          <w:p w:rsidR="00F14B5C" w:rsidRPr="001A7B96" w:rsidRDefault="00F14B5C">
            <w:pPr>
              <w:suppressAutoHyphens/>
              <w:kinsoku w:val="0"/>
              <w:wordWrap w:val="0"/>
              <w:autoSpaceDE w:val="0"/>
              <w:autoSpaceDN w:val="0"/>
              <w:spacing w:line="290" w:lineRule="exact"/>
              <w:jc w:val="left"/>
              <w:rPr>
                <w:rFonts w:ascii="ＤＦ平成ゴシック体W5" w:eastAsia="ＤＦ平成ゴシック体W5" w:hAnsi="ＤＦ平成ゴシック体W5"/>
                <w:spacing w:val="2"/>
              </w:rPr>
            </w:pPr>
          </w:p>
          <w:p w:rsidR="00F14B5C" w:rsidRDefault="00F14B5C">
            <w:pPr>
              <w:suppressAutoHyphens/>
              <w:kinsoku w:val="0"/>
              <w:wordWrap w:val="0"/>
              <w:autoSpaceDE w:val="0"/>
              <w:autoSpaceDN w:val="0"/>
              <w:spacing w:line="290" w:lineRule="exact"/>
              <w:jc w:val="left"/>
              <w:rPr>
                <w:rFonts w:ascii="ＭＳ 明朝"/>
                <w:spacing w:val="2"/>
              </w:rPr>
            </w:pPr>
          </w:p>
          <w:p w:rsidR="00F14B5C" w:rsidRDefault="00F14B5C">
            <w:pPr>
              <w:suppressAutoHyphens/>
              <w:kinsoku w:val="0"/>
              <w:wordWrap w:val="0"/>
              <w:autoSpaceDE w:val="0"/>
              <w:autoSpaceDN w:val="0"/>
              <w:spacing w:line="290" w:lineRule="exact"/>
              <w:jc w:val="left"/>
              <w:rPr>
                <w:rFonts w:ascii="ＭＳ 明朝"/>
                <w:spacing w:val="2"/>
              </w:rPr>
            </w:pPr>
          </w:p>
        </w:tc>
        <w:tc>
          <w:tcPr>
            <w:tcW w:w="6690" w:type="dxa"/>
            <w:tcBorders>
              <w:top w:val="single" w:sz="4" w:space="0" w:color="000000"/>
              <w:left w:val="single" w:sz="4" w:space="0" w:color="000000"/>
              <w:bottom w:val="single" w:sz="4" w:space="0" w:color="000000"/>
              <w:right w:val="single" w:sz="4" w:space="0" w:color="000000"/>
            </w:tcBorders>
          </w:tcPr>
          <w:p w:rsidR="00F55AC1" w:rsidRPr="00BA1259" w:rsidRDefault="00D11D82" w:rsidP="00F55AC1">
            <w:pPr>
              <w:suppressAutoHyphens/>
              <w:kinsoku w:val="0"/>
              <w:wordWrap w:val="0"/>
              <w:autoSpaceDE w:val="0"/>
              <w:autoSpaceDN w:val="0"/>
              <w:spacing w:line="278" w:lineRule="exact"/>
              <w:jc w:val="left"/>
              <w:rPr>
                <w:rFonts w:ascii="ＭＳ 明朝"/>
                <w:spacing w:val="2"/>
              </w:rPr>
            </w:pPr>
            <w:r w:rsidRPr="00BA1259">
              <w:rPr>
                <w:rFonts w:ascii="ＭＳ 明朝" w:cs="ＭＳ 明朝" w:hint="eastAsia"/>
                <w:sz w:val="22"/>
                <w:szCs w:val="22"/>
              </w:rPr>
              <w:t>▶</w:t>
            </w:r>
            <w:r w:rsidR="00F55AC1" w:rsidRPr="00BA1259">
              <w:rPr>
                <w:rFonts w:hint="eastAsia"/>
              </w:rPr>
              <w:t>オールカラー印刷で写真や図表が効果的に豊富に掲載されている。</w:t>
            </w:r>
          </w:p>
          <w:p w:rsidR="00F55AC1" w:rsidRPr="00BA1259" w:rsidRDefault="00D11D82" w:rsidP="00D11D82">
            <w:pPr>
              <w:suppressAutoHyphens/>
              <w:kinsoku w:val="0"/>
              <w:wordWrap w:val="0"/>
              <w:autoSpaceDE w:val="0"/>
              <w:autoSpaceDN w:val="0"/>
              <w:spacing w:line="278" w:lineRule="exact"/>
              <w:ind w:left="222" w:hangingChars="100" w:hanging="222"/>
              <w:jc w:val="left"/>
              <w:rPr>
                <w:rFonts w:ascii="ＭＳ 明朝"/>
                <w:spacing w:val="2"/>
              </w:rPr>
            </w:pPr>
            <w:r w:rsidRPr="00BA1259">
              <w:rPr>
                <w:rFonts w:ascii="ＭＳ 明朝" w:cs="ＭＳ 明朝" w:hint="eastAsia"/>
                <w:sz w:val="22"/>
                <w:szCs w:val="22"/>
              </w:rPr>
              <w:t>▶</w:t>
            </w:r>
            <w:r w:rsidRPr="00BA1259">
              <w:rPr>
                <w:rFonts w:hint="eastAsia"/>
              </w:rPr>
              <w:t>本文記述における</w:t>
            </w:r>
            <w:r w:rsidR="00F55AC1" w:rsidRPr="00BA1259">
              <w:rPr>
                <w:rFonts w:hint="eastAsia"/>
              </w:rPr>
              <w:t>表記・表現は</w:t>
            </w:r>
            <w:r w:rsidRPr="00BA1259">
              <w:rPr>
                <w:rFonts w:hint="eastAsia"/>
              </w:rPr>
              <w:t>，</w:t>
            </w:r>
            <w:r w:rsidR="00F55AC1" w:rsidRPr="00BA1259">
              <w:rPr>
                <w:rFonts w:hint="eastAsia"/>
              </w:rPr>
              <w:t>生徒の発達段階に応じて適切</w:t>
            </w:r>
            <w:r w:rsidRPr="00BA1259">
              <w:rPr>
                <w:rFonts w:hint="eastAsia"/>
              </w:rPr>
              <w:t>であり</w:t>
            </w:r>
            <w:r w:rsidR="00F55AC1" w:rsidRPr="00BA1259">
              <w:rPr>
                <w:rFonts w:hint="eastAsia"/>
              </w:rPr>
              <w:t>，注や資料・コラムも必要かつ十分に配置されている。ふりがなやゴシック活字の扱いも適切である。</w:t>
            </w:r>
          </w:p>
          <w:p w:rsidR="00F14B5C" w:rsidRPr="00BA1259" w:rsidRDefault="00D11D82" w:rsidP="00D11D82">
            <w:pPr>
              <w:suppressAutoHyphens/>
              <w:kinsoku w:val="0"/>
              <w:wordWrap w:val="0"/>
              <w:autoSpaceDE w:val="0"/>
              <w:autoSpaceDN w:val="0"/>
              <w:spacing w:line="290" w:lineRule="exact"/>
              <w:ind w:left="144" w:hangingChars="65" w:hanging="144"/>
              <w:jc w:val="left"/>
              <w:rPr>
                <w:rFonts w:ascii="ＭＳ 明朝"/>
                <w:spacing w:val="2"/>
              </w:rPr>
            </w:pPr>
            <w:r w:rsidRPr="00BA1259">
              <w:rPr>
                <w:rFonts w:ascii="ＭＳ 明朝" w:cs="ＭＳ 明朝" w:hint="eastAsia"/>
                <w:sz w:val="22"/>
                <w:szCs w:val="22"/>
              </w:rPr>
              <w:t>▶</w:t>
            </w:r>
            <w:r w:rsidR="00F55AC1" w:rsidRPr="00BA1259">
              <w:rPr>
                <w:rFonts w:hint="eastAsia"/>
              </w:rPr>
              <w:t>活字の大きさは適切で，印刷も鮮明である。造本も堅牢である。</w:t>
            </w:r>
          </w:p>
        </w:tc>
      </w:tr>
      <w:tr w:rsidR="00F14B5C" w:rsidTr="004D4D57">
        <w:trPr>
          <w:trHeight w:val="1403"/>
        </w:trPr>
        <w:tc>
          <w:tcPr>
            <w:tcW w:w="1593" w:type="dxa"/>
            <w:tcBorders>
              <w:top w:val="single" w:sz="4" w:space="0" w:color="000000"/>
              <w:left w:val="single" w:sz="4" w:space="0" w:color="000000"/>
              <w:bottom w:val="single" w:sz="4" w:space="0" w:color="000000"/>
              <w:right w:val="single" w:sz="4" w:space="0" w:color="000000"/>
            </w:tcBorders>
          </w:tcPr>
          <w:p w:rsidR="00F14B5C" w:rsidRPr="001A7B96" w:rsidRDefault="00F14B5C">
            <w:pPr>
              <w:suppressAutoHyphens/>
              <w:kinsoku w:val="0"/>
              <w:wordWrap w:val="0"/>
              <w:autoSpaceDE w:val="0"/>
              <w:autoSpaceDN w:val="0"/>
              <w:spacing w:line="290" w:lineRule="exact"/>
              <w:jc w:val="left"/>
              <w:rPr>
                <w:rFonts w:ascii="ＤＦ平成ゴシック体W5" w:eastAsia="ＤＦ平成ゴシック体W5" w:hAnsi="ＤＦ平成ゴシック体W5"/>
                <w:spacing w:val="2"/>
              </w:rPr>
            </w:pPr>
            <w:r w:rsidRPr="001A7B96">
              <w:rPr>
                <w:rFonts w:ascii="ＤＦ平成ゴシック体W5" w:eastAsia="ＤＦ平成ゴシック体W5" w:hAnsi="ＤＦ平成ゴシック体W5" w:cs="ＭＳ 明朝" w:hint="eastAsia"/>
              </w:rPr>
              <w:t>総合的所見</w:t>
            </w:r>
          </w:p>
          <w:p w:rsidR="00F14B5C" w:rsidRDefault="00F14B5C">
            <w:pPr>
              <w:suppressAutoHyphens/>
              <w:kinsoku w:val="0"/>
              <w:wordWrap w:val="0"/>
              <w:autoSpaceDE w:val="0"/>
              <w:autoSpaceDN w:val="0"/>
              <w:spacing w:line="290" w:lineRule="exact"/>
              <w:jc w:val="left"/>
              <w:rPr>
                <w:rFonts w:ascii="ＭＳ 明朝"/>
                <w:spacing w:val="2"/>
              </w:rPr>
            </w:pPr>
          </w:p>
          <w:p w:rsidR="00F14B5C" w:rsidRDefault="00F14B5C">
            <w:pPr>
              <w:suppressAutoHyphens/>
              <w:kinsoku w:val="0"/>
              <w:wordWrap w:val="0"/>
              <w:autoSpaceDE w:val="0"/>
              <w:autoSpaceDN w:val="0"/>
              <w:spacing w:line="290" w:lineRule="exact"/>
              <w:jc w:val="left"/>
              <w:rPr>
                <w:rFonts w:ascii="ＭＳ 明朝"/>
                <w:spacing w:val="2"/>
              </w:rPr>
            </w:pPr>
          </w:p>
          <w:p w:rsidR="00F14B5C" w:rsidRDefault="00F14B5C">
            <w:pPr>
              <w:suppressAutoHyphens/>
              <w:kinsoku w:val="0"/>
              <w:wordWrap w:val="0"/>
              <w:autoSpaceDE w:val="0"/>
              <w:autoSpaceDN w:val="0"/>
              <w:spacing w:line="290" w:lineRule="exact"/>
              <w:jc w:val="left"/>
              <w:rPr>
                <w:rFonts w:ascii="ＭＳ 明朝"/>
                <w:spacing w:val="2"/>
              </w:rPr>
            </w:pPr>
          </w:p>
        </w:tc>
        <w:tc>
          <w:tcPr>
            <w:tcW w:w="6690" w:type="dxa"/>
            <w:tcBorders>
              <w:top w:val="single" w:sz="4" w:space="0" w:color="000000"/>
              <w:left w:val="single" w:sz="4" w:space="0" w:color="000000"/>
              <w:bottom w:val="single" w:sz="4" w:space="0" w:color="000000"/>
              <w:right w:val="single" w:sz="4" w:space="0" w:color="000000"/>
            </w:tcBorders>
          </w:tcPr>
          <w:p w:rsidR="00F14B5C" w:rsidRPr="00BA1259" w:rsidRDefault="001A7B96" w:rsidP="004D4D57">
            <w:pPr>
              <w:suppressAutoHyphens/>
              <w:kinsoku w:val="0"/>
              <w:wordWrap w:val="0"/>
              <w:autoSpaceDE w:val="0"/>
              <w:autoSpaceDN w:val="0"/>
              <w:spacing w:line="290" w:lineRule="exact"/>
              <w:ind w:left="144" w:hangingChars="65" w:hanging="144"/>
              <w:jc w:val="left"/>
              <w:rPr>
                <w:rFonts w:ascii="ＭＳ 明朝"/>
                <w:spacing w:val="2"/>
              </w:rPr>
            </w:pPr>
            <w:r w:rsidRPr="00BA1259">
              <w:rPr>
                <w:rFonts w:ascii="ＭＳ 明朝" w:cs="ＭＳ 明朝" w:hint="eastAsia"/>
                <w:sz w:val="22"/>
                <w:szCs w:val="22"/>
              </w:rPr>
              <w:t>▶基礎的・基本的な</w:t>
            </w:r>
            <w:r w:rsidR="00F14B5C" w:rsidRPr="00BA1259">
              <w:rPr>
                <w:rFonts w:ascii="ＭＳ 明朝" w:cs="ＭＳ 明朝" w:hint="eastAsia"/>
                <w:sz w:val="22"/>
                <w:szCs w:val="22"/>
              </w:rPr>
              <w:t>内容が</w:t>
            </w:r>
            <w:r w:rsidR="00D11D82" w:rsidRPr="00BA1259">
              <w:rPr>
                <w:rFonts w:ascii="ＭＳ 明朝" w:cs="ＭＳ 明朝" w:hint="eastAsia"/>
                <w:sz w:val="22"/>
                <w:szCs w:val="22"/>
              </w:rPr>
              <w:t>豊富な資料とともに適切に</w:t>
            </w:r>
            <w:r w:rsidR="00770E2C" w:rsidRPr="00BA1259">
              <w:rPr>
                <w:rFonts w:ascii="ＭＳ 明朝" w:cs="ＭＳ 明朝" w:hint="eastAsia"/>
                <w:sz w:val="22"/>
                <w:szCs w:val="22"/>
              </w:rPr>
              <w:t>提示され</w:t>
            </w:r>
            <w:r w:rsidR="00F14B5C" w:rsidRPr="00BA1259">
              <w:rPr>
                <w:rFonts w:ascii="ＭＳ 明朝" w:cs="ＭＳ 明朝" w:hint="eastAsia"/>
                <w:sz w:val="22"/>
                <w:szCs w:val="22"/>
              </w:rPr>
              <w:t>，生徒の興味や関心を喚起</w:t>
            </w:r>
            <w:r w:rsidR="00D11D82" w:rsidRPr="00BA1259">
              <w:rPr>
                <w:rFonts w:ascii="ＭＳ 明朝" w:cs="ＭＳ 明朝" w:hint="eastAsia"/>
                <w:sz w:val="22"/>
                <w:szCs w:val="22"/>
              </w:rPr>
              <w:t>でき，</w:t>
            </w:r>
            <w:r w:rsidRPr="00BA1259">
              <w:rPr>
                <w:rFonts w:ascii="ＭＳ 明朝" w:cs="ＭＳ 明朝" w:hint="eastAsia"/>
                <w:sz w:val="22"/>
                <w:szCs w:val="22"/>
              </w:rPr>
              <w:t>「倫理」</w:t>
            </w:r>
            <w:r w:rsidR="00D11D82" w:rsidRPr="00BA1259">
              <w:rPr>
                <w:rFonts w:ascii="ＭＳ 明朝" w:cs="ＭＳ 明朝" w:hint="eastAsia"/>
                <w:sz w:val="22"/>
                <w:szCs w:val="22"/>
              </w:rPr>
              <w:t>について理解を深めることの</w:t>
            </w:r>
            <w:r w:rsidR="00F14B5C" w:rsidRPr="00BA1259">
              <w:rPr>
                <w:rFonts w:ascii="ＭＳ 明朝" w:cs="ＭＳ 明朝" w:hint="eastAsia"/>
                <w:sz w:val="22"/>
                <w:szCs w:val="22"/>
              </w:rPr>
              <w:t>できる教科書である。</w:t>
            </w:r>
          </w:p>
          <w:p w:rsidR="00D11D82" w:rsidRPr="00BA1259" w:rsidRDefault="001A7B96" w:rsidP="00D11D82">
            <w:pPr>
              <w:suppressAutoHyphens/>
              <w:kinsoku w:val="0"/>
              <w:wordWrap w:val="0"/>
              <w:autoSpaceDE w:val="0"/>
              <w:autoSpaceDN w:val="0"/>
              <w:spacing w:line="290" w:lineRule="exact"/>
              <w:ind w:left="144" w:hangingChars="65" w:hanging="144"/>
              <w:jc w:val="left"/>
              <w:rPr>
                <w:rFonts w:ascii="ＭＳ 明朝"/>
                <w:spacing w:val="2"/>
              </w:rPr>
            </w:pPr>
            <w:r w:rsidRPr="00BA1259">
              <w:rPr>
                <w:rFonts w:ascii="ＭＳ 明朝" w:cs="ＭＳ 明朝" w:hint="eastAsia"/>
                <w:sz w:val="22"/>
                <w:szCs w:val="22"/>
              </w:rPr>
              <w:t>▶</w:t>
            </w:r>
            <w:r w:rsidR="00D11D82" w:rsidRPr="00BA1259">
              <w:rPr>
                <w:rFonts w:hint="eastAsia"/>
              </w:rPr>
              <w:t>生徒の主体的な課題探究や自主的な学習活動にも適した教科書である。</w:t>
            </w:r>
          </w:p>
        </w:tc>
      </w:tr>
      <w:tr w:rsidR="00F14B5C" w:rsidTr="004D4D57">
        <w:trPr>
          <w:trHeight w:val="984"/>
        </w:trPr>
        <w:tc>
          <w:tcPr>
            <w:tcW w:w="1593" w:type="dxa"/>
            <w:tcBorders>
              <w:top w:val="single" w:sz="4" w:space="0" w:color="000000"/>
              <w:left w:val="single" w:sz="4" w:space="0" w:color="000000"/>
              <w:bottom w:val="single" w:sz="4" w:space="0" w:color="000000"/>
              <w:right w:val="single" w:sz="4" w:space="0" w:color="000000"/>
            </w:tcBorders>
          </w:tcPr>
          <w:p w:rsidR="00F14B5C" w:rsidRPr="001A7B96" w:rsidRDefault="00F14B5C">
            <w:pPr>
              <w:suppressAutoHyphens/>
              <w:kinsoku w:val="0"/>
              <w:wordWrap w:val="0"/>
              <w:autoSpaceDE w:val="0"/>
              <w:autoSpaceDN w:val="0"/>
              <w:spacing w:line="278" w:lineRule="exact"/>
              <w:jc w:val="left"/>
              <w:rPr>
                <w:rFonts w:ascii="ＤＦ平成ゴシック体W5" w:eastAsia="ＤＦ平成ゴシック体W5" w:hAnsi="ＤＦ平成ゴシック体W5"/>
                <w:spacing w:val="2"/>
              </w:rPr>
            </w:pPr>
            <w:r w:rsidRPr="001A7B96">
              <w:rPr>
                <w:rFonts w:ascii="ＤＦ平成ゴシック体W5" w:eastAsia="ＤＦ平成ゴシック体W5" w:hAnsi="ＤＦ平成ゴシック体W5" w:cs="ＭＳ 明朝" w:hint="eastAsia"/>
              </w:rPr>
              <w:t>判型・その他</w:t>
            </w:r>
          </w:p>
          <w:p w:rsidR="00F14B5C" w:rsidRDefault="00F14B5C">
            <w:pPr>
              <w:suppressAutoHyphens/>
              <w:kinsoku w:val="0"/>
              <w:wordWrap w:val="0"/>
              <w:autoSpaceDE w:val="0"/>
              <w:autoSpaceDN w:val="0"/>
              <w:spacing w:line="278" w:lineRule="exact"/>
              <w:jc w:val="left"/>
              <w:rPr>
                <w:rFonts w:ascii="ＭＳ 明朝"/>
                <w:spacing w:val="2"/>
              </w:rPr>
            </w:pPr>
          </w:p>
          <w:p w:rsidR="00F14B5C" w:rsidRDefault="00F14B5C">
            <w:pPr>
              <w:suppressAutoHyphens/>
              <w:kinsoku w:val="0"/>
              <w:wordWrap w:val="0"/>
              <w:autoSpaceDE w:val="0"/>
              <w:autoSpaceDN w:val="0"/>
              <w:spacing w:line="278" w:lineRule="exact"/>
              <w:jc w:val="left"/>
              <w:rPr>
                <w:rFonts w:ascii="ＭＳ 明朝"/>
                <w:spacing w:val="2"/>
              </w:rPr>
            </w:pPr>
          </w:p>
        </w:tc>
        <w:tc>
          <w:tcPr>
            <w:tcW w:w="6690" w:type="dxa"/>
            <w:tcBorders>
              <w:top w:val="single" w:sz="4" w:space="0" w:color="000000"/>
              <w:left w:val="single" w:sz="4" w:space="0" w:color="000000"/>
              <w:bottom w:val="single" w:sz="4" w:space="0" w:color="000000"/>
              <w:right w:val="single" w:sz="4" w:space="0" w:color="000000"/>
            </w:tcBorders>
          </w:tcPr>
          <w:p w:rsidR="005D42B0" w:rsidRPr="00BA1259" w:rsidRDefault="001A7B96" w:rsidP="005D42B0">
            <w:pPr>
              <w:suppressAutoHyphens/>
              <w:kinsoku w:val="0"/>
              <w:wordWrap w:val="0"/>
              <w:autoSpaceDE w:val="0"/>
              <w:autoSpaceDN w:val="0"/>
              <w:spacing w:line="278" w:lineRule="exact"/>
              <w:jc w:val="left"/>
              <w:rPr>
                <w:rFonts w:ascii="ＭＳ 明朝"/>
                <w:spacing w:val="2"/>
              </w:rPr>
            </w:pPr>
            <w:r w:rsidRPr="00BA1259">
              <w:rPr>
                <w:rFonts w:ascii="ＭＳ 明朝" w:cs="ＭＳ 明朝" w:hint="eastAsia"/>
                <w:sz w:val="22"/>
                <w:szCs w:val="22"/>
              </w:rPr>
              <w:t>▶</w:t>
            </w:r>
            <w:r w:rsidR="005D42B0" w:rsidRPr="00BA1259">
              <w:rPr>
                <w:rFonts w:hint="eastAsia"/>
              </w:rPr>
              <w:t>Ｂ５判・</w:t>
            </w:r>
            <w:r w:rsidR="005D42B0" w:rsidRPr="00BA1259">
              <w:t>208</w:t>
            </w:r>
            <w:r w:rsidR="005D42B0" w:rsidRPr="00BA1259">
              <w:rPr>
                <w:rFonts w:hint="eastAsia"/>
              </w:rPr>
              <w:t>ページ</w:t>
            </w:r>
            <w:r w:rsidR="005D42B0" w:rsidRPr="00BA1259">
              <w:rPr>
                <w:rFonts w:cs="ＭＳ 明朝" w:hint="eastAsia"/>
              </w:rPr>
              <w:t>（表紙・前後見返しを除く）</w:t>
            </w:r>
          </w:p>
          <w:p w:rsidR="005D42B0" w:rsidRPr="00BA1259" w:rsidRDefault="005D42B0" w:rsidP="005D42B0">
            <w:pPr>
              <w:suppressAutoHyphens/>
              <w:kinsoku w:val="0"/>
              <w:wordWrap w:val="0"/>
              <w:autoSpaceDE w:val="0"/>
              <w:autoSpaceDN w:val="0"/>
              <w:spacing w:line="278" w:lineRule="exact"/>
              <w:jc w:val="left"/>
            </w:pPr>
            <w:r w:rsidRPr="00BA1259">
              <w:rPr>
                <w:rFonts w:ascii="ＭＳ 明朝" w:cs="ＭＳ 明朝" w:hint="eastAsia"/>
                <w:sz w:val="22"/>
                <w:szCs w:val="22"/>
              </w:rPr>
              <w:t>▶</w:t>
            </w:r>
            <w:r w:rsidRPr="00BA1259">
              <w:rPr>
                <w:rFonts w:hint="eastAsia"/>
              </w:rPr>
              <w:t>写真や図版</w:t>
            </w:r>
            <w:r w:rsidR="004A3B36" w:rsidRPr="00BA1259">
              <w:rPr>
                <w:rFonts w:hint="eastAsia"/>
              </w:rPr>
              <w:t>，資料</w:t>
            </w:r>
            <w:r w:rsidRPr="00BA1259">
              <w:rPr>
                <w:rFonts w:hint="eastAsia"/>
              </w:rPr>
              <w:t>の枚数：約</w:t>
            </w:r>
            <w:r w:rsidR="004A3B36" w:rsidRPr="00BA1259">
              <w:t>390</w:t>
            </w:r>
            <w:r w:rsidRPr="00BA1259">
              <w:rPr>
                <w:rFonts w:hint="eastAsia"/>
              </w:rPr>
              <w:t>枚</w:t>
            </w:r>
          </w:p>
          <w:p w:rsidR="00F14B5C" w:rsidRPr="00BA1259" w:rsidRDefault="005D42B0" w:rsidP="003717DF">
            <w:pPr>
              <w:suppressAutoHyphens/>
              <w:kinsoku w:val="0"/>
              <w:wordWrap w:val="0"/>
              <w:autoSpaceDE w:val="0"/>
              <w:autoSpaceDN w:val="0"/>
              <w:spacing w:line="278" w:lineRule="exact"/>
              <w:jc w:val="left"/>
              <w:rPr>
                <w:rFonts w:ascii="ＭＳ 明朝"/>
                <w:spacing w:val="2"/>
              </w:rPr>
            </w:pPr>
            <w:r w:rsidRPr="00BA1259">
              <w:rPr>
                <w:rFonts w:ascii="ＭＳ 明朝" w:cs="ＭＳ 明朝" w:hint="eastAsia"/>
                <w:sz w:val="22"/>
                <w:szCs w:val="22"/>
              </w:rPr>
              <w:t>▶</w:t>
            </w:r>
            <w:r w:rsidRPr="00BA1259">
              <w:rPr>
                <w:rFonts w:hint="eastAsia"/>
              </w:rPr>
              <w:t>索引数：約</w:t>
            </w:r>
            <w:r w:rsidR="003717DF">
              <w:rPr>
                <w:rFonts w:hint="eastAsia"/>
              </w:rPr>
              <w:t>890</w:t>
            </w:r>
            <w:bookmarkStart w:id="0" w:name="_GoBack"/>
            <w:bookmarkEnd w:id="0"/>
            <w:r w:rsidRPr="00BA1259">
              <w:rPr>
                <w:rFonts w:hint="eastAsia"/>
              </w:rPr>
              <w:t>項目</w:t>
            </w:r>
          </w:p>
        </w:tc>
      </w:tr>
    </w:tbl>
    <w:p w:rsidR="00F14B5C" w:rsidRDefault="00F14B5C" w:rsidP="00A45478">
      <w:pPr>
        <w:adjustRightInd/>
        <w:spacing w:line="278" w:lineRule="exact"/>
        <w:rPr>
          <w:rFonts w:cs="ＭＳ 明朝"/>
        </w:rPr>
      </w:pPr>
    </w:p>
    <w:p w:rsidR="00D11D82" w:rsidRDefault="00D11D82" w:rsidP="00283004">
      <w:pPr>
        <w:adjustRightInd/>
        <w:spacing w:line="278" w:lineRule="exact"/>
        <w:jc w:val="center"/>
        <w:rPr>
          <w:rFonts w:ascii="ＭＳ ゴシック" w:eastAsia="ＭＳ ゴシック" w:hAnsi="ＭＳ ゴシック"/>
          <w:b/>
          <w:sz w:val="24"/>
          <w:szCs w:val="24"/>
        </w:rPr>
      </w:pPr>
    </w:p>
    <w:sectPr w:rsidR="00D11D82">
      <w:footerReference w:type="default" r:id="rId7"/>
      <w:type w:val="continuous"/>
      <w:pgSz w:w="10318" w:h="14570"/>
      <w:pgMar w:top="1700" w:right="964" w:bottom="1700" w:left="964" w:header="720" w:footer="720" w:gutter="0"/>
      <w:pgNumType w:start="1"/>
      <w:cols w:space="720"/>
      <w:noEndnote/>
      <w:docGrid w:type="linesAndChars" w:linePitch="27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79" w:rsidRDefault="00140479">
      <w:r>
        <w:separator/>
      </w:r>
    </w:p>
  </w:endnote>
  <w:endnote w:type="continuationSeparator" w:id="0">
    <w:p w:rsidR="00140479" w:rsidRDefault="0014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5C" w:rsidRDefault="00F14B5C">
    <w:pPr>
      <w:framePr w:wrap="auto" w:vAnchor="text" w:hAnchor="margin" w:xAlign="center" w:y="1"/>
      <w:adjustRightInd/>
      <w:jc w:val="center"/>
      <w:rPr>
        <w:rFonts w:ascii="ＭＳ 明朝"/>
        <w:spacing w:val="2"/>
      </w:rPr>
    </w:pPr>
    <w:r>
      <w:t xml:space="preserve">- </w:t>
    </w:r>
    <w:r>
      <w:fldChar w:fldCharType="begin"/>
    </w:r>
    <w:r>
      <w:instrText>page \* MERGEFORMAT</w:instrText>
    </w:r>
    <w:r>
      <w:fldChar w:fldCharType="separate"/>
    </w:r>
    <w:r w:rsidR="003717D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79" w:rsidRDefault="00140479">
      <w:r>
        <w:rPr>
          <w:rFonts w:ascii="ＭＳ 明朝"/>
          <w:sz w:val="2"/>
          <w:szCs w:val="2"/>
        </w:rPr>
        <w:continuationSeparator/>
      </w:r>
    </w:p>
  </w:footnote>
  <w:footnote w:type="continuationSeparator" w:id="0">
    <w:p w:rsidR="00140479" w:rsidRDefault="0014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409"/>
  <w:drawingGridVerticalSpacing w:val="27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7E"/>
    <w:rsid w:val="00095965"/>
    <w:rsid w:val="00140479"/>
    <w:rsid w:val="00146AA7"/>
    <w:rsid w:val="001A7B96"/>
    <w:rsid w:val="00283004"/>
    <w:rsid w:val="0028507A"/>
    <w:rsid w:val="00296442"/>
    <w:rsid w:val="002B59D1"/>
    <w:rsid w:val="00302AAE"/>
    <w:rsid w:val="003717DF"/>
    <w:rsid w:val="003B3275"/>
    <w:rsid w:val="003D5D21"/>
    <w:rsid w:val="003F7F53"/>
    <w:rsid w:val="0047751A"/>
    <w:rsid w:val="004A3B36"/>
    <w:rsid w:val="004B7AEB"/>
    <w:rsid w:val="004D4D57"/>
    <w:rsid w:val="00514B22"/>
    <w:rsid w:val="005C028C"/>
    <w:rsid w:val="005D42B0"/>
    <w:rsid w:val="006B3285"/>
    <w:rsid w:val="006C329F"/>
    <w:rsid w:val="00704E0F"/>
    <w:rsid w:val="00770E2C"/>
    <w:rsid w:val="00786597"/>
    <w:rsid w:val="00882939"/>
    <w:rsid w:val="008E5D15"/>
    <w:rsid w:val="008F01E0"/>
    <w:rsid w:val="00967159"/>
    <w:rsid w:val="00A45478"/>
    <w:rsid w:val="00A52432"/>
    <w:rsid w:val="00AC1605"/>
    <w:rsid w:val="00AC371E"/>
    <w:rsid w:val="00B02C69"/>
    <w:rsid w:val="00BA1259"/>
    <w:rsid w:val="00C02BEC"/>
    <w:rsid w:val="00C346BB"/>
    <w:rsid w:val="00C444C7"/>
    <w:rsid w:val="00CB207E"/>
    <w:rsid w:val="00CC2FE2"/>
    <w:rsid w:val="00D11D82"/>
    <w:rsid w:val="00D2091D"/>
    <w:rsid w:val="00D27D6E"/>
    <w:rsid w:val="00D82611"/>
    <w:rsid w:val="00F04104"/>
    <w:rsid w:val="00F14B5C"/>
    <w:rsid w:val="00F301F9"/>
    <w:rsid w:val="00F5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uiPriority w:val="99"/>
    <w:rsid w:val="00CB207E"/>
    <w:pPr>
      <w:adjustRightInd/>
      <w:spacing w:line="278" w:lineRule="exact"/>
    </w:pPr>
  </w:style>
  <w:style w:type="paragraph" w:styleId="a3">
    <w:name w:val="header"/>
    <w:basedOn w:val="a"/>
    <w:link w:val="a4"/>
    <w:uiPriority w:val="99"/>
    <w:semiHidden/>
    <w:unhideWhenUsed/>
    <w:rsid w:val="00704E0F"/>
    <w:pPr>
      <w:tabs>
        <w:tab w:val="center" w:pos="4252"/>
        <w:tab w:val="right" w:pos="8504"/>
      </w:tabs>
      <w:snapToGrid w:val="0"/>
    </w:pPr>
  </w:style>
  <w:style w:type="character" w:customStyle="1" w:styleId="a4">
    <w:name w:val="ヘッダー (文字)"/>
    <w:basedOn w:val="a0"/>
    <w:link w:val="a3"/>
    <w:uiPriority w:val="99"/>
    <w:semiHidden/>
    <w:locked/>
    <w:rsid w:val="00704E0F"/>
    <w:rPr>
      <w:rFonts w:cs="Times New Roman"/>
      <w:kern w:val="0"/>
      <w:sz w:val="21"/>
      <w:szCs w:val="21"/>
    </w:rPr>
  </w:style>
  <w:style w:type="paragraph" w:styleId="a5">
    <w:name w:val="footer"/>
    <w:basedOn w:val="a"/>
    <w:link w:val="a6"/>
    <w:uiPriority w:val="99"/>
    <w:semiHidden/>
    <w:unhideWhenUsed/>
    <w:rsid w:val="00704E0F"/>
    <w:pPr>
      <w:tabs>
        <w:tab w:val="center" w:pos="4252"/>
        <w:tab w:val="right" w:pos="8504"/>
      </w:tabs>
      <w:snapToGrid w:val="0"/>
    </w:pPr>
  </w:style>
  <w:style w:type="character" w:customStyle="1" w:styleId="a6">
    <w:name w:val="フッター (文字)"/>
    <w:basedOn w:val="a0"/>
    <w:link w:val="a5"/>
    <w:uiPriority w:val="99"/>
    <w:semiHidden/>
    <w:locked/>
    <w:rsid w:val="00704E0F"/>
    <w:rPr>
      <w:rFonts w:cs="Times New Roman"/>
      <w:kern w:val="0"/>
      <w:sz w:val="21"/>
      <w:szCs w:val="21"/>
    </w:rPr>
  </w:style>
  <w:style w:type="paragraph" w:styleId="a7">
    <w:name w:val="No Spacing"/>
    <w:uiPriority w:val="1"/>
    <w:qFormat/>
    <w:rsid w:val="00C444C7"/>
    <w:pPr>
      <w:widowControl w:val="0"/>
      <w:overflowPunct w:val="0"/>
      <w:adjustRightInd w:val="0"/>
      <w:jc w:val="both"/>
      <w:textAlignment w:val="baseline"/>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uiPriority w:val="99"/>
    <w:rsid w:val="00CB207E"/>
    <w:pPr>
      <w:adjustRightInd/>
      <w:spacing w:line="278" w:lineRule="exact"/>
    </w:pPr>
  </w:style>
  <w:style w:type="paragraph" w:styleId="a3">
    <w:name w:val="header"/>
    <w:basedOn w:val="a"/>
    <w:link w:val="a4"/>
    <w:uiPriority w:val="99"/>
    <w:semiHidden/>
    <w:unhideWhenUsed/>
    <w:rsid w:val="00704E0F"/>
    <w:pPr>
      <w:tabs>
        <w:tab w:val="center" w:pos="4252"/>
        <w:tab w:val="right" w:pos="8504"/>
      </w:tabs>
      <w:snapToGrid w:val="0"/>
    </w:pPr>
  </w:style>
  <w:style w:type="character" w:customStyle="1" w:styleId="a4">
    <w:name w:val="ヘッダー (文字)"/>
    <w:basedOn w:val="a0"/>
    <w:link w:val="a3"/>
    <w:uiPriority w:val="99"/>
    <w:semiHidden/>
    <w:locked/>
    <w:rsid w:val="00704E0F"/>
    <w:rPr>
      <w:rFonts w:cs="Times New Roman"/>
      <w:kern w:val="0"/>
      <w:sz w:val="21"/>
      <w:szCs w:val="21"/>
    </w:rPr>
  </w:style>
  <w:style w:type="paragraph" w:styleId="a5">
    <w:name w:val="footer"/>
    <w:basedOn w:val="a"/>
    <w:link w:val="a6"/>
    <w:uiPriority w:val="99"/>
    <w:semiHidden/>
    <w:unhideWhenUsed/>
    <w:rsid w:val="00704E0F"/>
    <w:pPr>
      <w:tabs>
        <w:tab w:val="center" w:pos="4252"/>
        <w:tab w:val="right" w:pos="8504"/>
      </w:tabs>
      <w:snapToGrid w:val="0"/>
    </w:pPr>
  </w:style>
  <w:style w:type="character" w:customStyle="1" w:styleId="a6">
    <w:name w:val="フッター (文字)"/>
    <w:basedOn w:val="a0"/>
    <w:link w:val="a5"/>
    <w:uiPriority w:val="99"/>
    <w:semiHidden/>
    <w:locked/>
    <w:rsid w:val="00704E0F"/>
    <w:rPr>
      <w:rFonts w:cs="Times New Roman"/>
      <w:kern w:val="0"/>
      <w:sz w:val="21"/>
      <w:szCs w:val="21"/>
    </w:rPr>
  </w:style>
  <w:style w:type="paragraph" w:styleId="a7">
    <w:name w:val="No Spacing"/>
    <w:uiPriority w:val="1"/>
    <w:qFormat/>
    <w:rsid w:val="00C444C7"/>
    <w:pPr>
      <w:widowControl w:val="0"/>
      <w:overflowPunct w:val="0"/>
      <w:adjustRightInd w:val="0"/>
      <w:jc w:val="both"/>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660621">
      <w:marLeft w:val="0"/>
      <w:marRight w:val="0"/>
      <w:marTop w:val="0"/>
      <w:marBottom w:val="0"/>
      <w:divBdr>
        <w:top w:val="none" w:sz="0" w:space="0" w:color="auto"/>
        <w:left w:val="none" w:sz="0" w:space="0" w:color="auto"/>
        <w:bottom w:val="none" w:sz="0" w:space="0" w:color="auto"/>
        <w:right w:val="none" w:sz="0" w:space="0" w:color="auto"/>
      </w:divBdr>
    </w:div>
    <w:div w:id="15586606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83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清水書院</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渡部哲治</dc:creator>
  <cp:lastModifiedBy>杉本佳子</cp:lastModifiedBy>
  <cp:revision>2</cp:revision>
  <cp:lastPrinted>2018-02-20T07:54:00Z</cp:lastPrinted>
  <dcterms:created xsi:type="dcterms:W3CDTF">2018-02-20T07:58:00Z</dcterms:created>
  <dcterms:modified xsi:type="dcterms:W3CDTF">2018-02-20T07:58:00Z</dcterms:modified>
</cp:coreProperties>
</file>